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23A2" w:rsidR="007123A2" w:rsidP="1C6B9FF2" w:rsidRDefault="007123A2" w14:paraId="3464F6B6" w14:textId="3691997A">
      <w:pPr>
        <w:spacing w:after="0" w:line="240" w:lineRule="auto"/>
        <w:rPr>
          <w:rFonts w:ascii="Arial" w:hAnsi="Arial" w:eastAsia="Times New Roman" w:cs="Arial"/>
          <w:b/>
          <w:bCs/>
          <w:lang w:eastAsia="en-AU"/>
        </w:rPr>
      </w:pPr>
    </w:p>
    <w:p w:rsidR="153FAA30" w:rsidP="7489FEDD" w:rsidRDefault="153FAA30" w14:paraId="092FE6AF" w14:textId="1F16A027">
      <w:pPr>
        <w:shd w:val="clear" w:color="auto" w:fill="FFFFFF" w:themeFill="background1"/>
        <w:spacing w:after="300" w:line="278" w:lineRule="auto"/>
        <w:rPr>
          <w:rFonts w:ascii="Aptos" w:hAnsi="Aptos" w:eastAsia="Aptos" w:cs="Aptos"/>
          <w:color w:val="000000" w:themeColor="text1"/>
          <w:sz w:val="24"/>
          <w:szCs w:val="24"/>
          <w:lang w:val="en-GB"/>
        </w:rPr>
      </w:pPr>
      <w:r w:rsidRPr="7489FEDD">
        <w:rPr>
          <w:rFonts w:ascii="Aptos" w:hAnsi="Aptos" w:eastAsia="Aptos" w:cs="Aptos"/>
          <w:b/>
          <w:bCs/>
          <w:color w:val="000000" w:themeColor="text1"/>
          <w:sz w:val="24"/>
          <w:szCs w:val="24"/>
          <w:lang w:val="en-GB"/>
        </w:rPr>
        <w:t>Accessibility Statement</w:t>
      </w:r>
    </w:p>
    <w:p w:rsidR="153FAA30" w:rsidP="7489FEDD" w:rsidRDefault="153FAA30" w14:paraId="6DAD245D" w14:textId="1A3A4AE7">
      <w:pPr>
        <w:spacing w:before="300" w:after="300"/>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 xml:space="preserve">The </w:t>
      </w:r>
      <w:proofErr w:type="spellStart"/>
      <w:r w:rsidRPr="7489FEDD">
        <w:rPr>
          <w:rFonts w:ascii="Aptos" w:hAnsi="Aptos" w:eastAsia="Aptos" w:cs="Aptos"/>
          <w:color w:val="000000" w:themeColor="text1"/>
          <w:sz w:val="24"/>
          <w:szCs w:val="24"/>
          <w:lang w:val="en-GB"/>
        </w:rPr>
        <w:t>Observership</w:t>
      </w:r>
      <w:proofErr w:type="spellEnd"/>
      <w:r w:rsidRPr="7489FEDD">
        <w:rPr>
          <w:rFonts w:ascii="Aptos" w:hAnsi="Aptos" w:eastAsia="Aptos" w:cs="Aptos"/>
          <w:color w:val="000000" w:themeColor="text1"/>
          <w:sz w:val="24"/>
          <w:szCs w:val="24"/>
          <w:lang w:val="en-GB"/>
        </w:rPr>
        <w:t xml:space="preserve"> Program is committed to creating an inclusive experience for all participants.  Sharing information about adjustments needs/access requirements helps us design accessible experiences.  The sharing of this information is only actioned once permission has been sought from participants.  </w:t>
      </w:r>
    </w:p>
    <w:p w:rsidR="153FAA30" w:rsidP="7489FEDD" w:rsidRDefault="153FAA30" w14:paraId="60089BA7" w14:textId="0BCBCEEA">
      <w:pPr>
        <w:spacing w:before="300" w:after="300"/>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Many participants benefit from adjustments/access requirements including those they may not traditionally classify as disability accommodations.  Here are some examples: providing documents in advance, providing options to attend meetings online, sensory space, support animal and specific communication preferences.</w:t>
      </w:r>
    </w:p>
    <w:p w:rsidR="153FAA30" w:rsidP="7489FEDD" w:rsidRDefault="153FAA30" w14:paraId="127160D9" w14:textId="72F83EC5">
      <w:pPr>
        <w:spacing w:before="300" w:after="300"/>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By understanding everyone's needs early in the process, we can:</w:t>
      </w:r>
    </w:p>
    <w:p w:rsidR="153FAA30" w:rsidP="7489FEDD" w:rsidRDefault="153FAA30" w14:paraId="768C4BB5" w14:textId="53A0083F">
      <w:pPr>
        <w:pStyle w:val="ListParagraph"/>
        <w:numPr>
          <w:ilvl w:val="0"/>
          <w:numId w:val="2"/>
        </w:numPr>
        <w:spacing w:after="0" w:line="257"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Ensure host boards are prepared with accessible meeting spaces and materials</w:t>
      </w:r>
    </w:p>
    <w:p w:rsidR="153FAA30" w:rsidP="7489FEDD" w:rsidRDefault="153FAA30" w14:paraId="42AEE57E" w14:textId="0130509C">
      <w:pPr>
        <w:pStyle w:val="ListParagraph"/>
        <w:numPr>
          <w:ilvl w:val="0"/>
          <w:numId w:val="2"/>
        </w:numPr>
        <w:spacing w:after="0" w:line="257"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Design training sessions that work for all learning styles and needs</w:t>
      </w:r>
    </w:p>
    <w:p w:rsidR="153FAA30" w:rsidP="7489FEDD" w:rsidRDefault="153FAA30" w14:paraId="74ED81A3" w14:textId="56736117">
      <w:pPr>
        <w:pStyle w:val="ListParagraph"/>
        <w:numPr>
          <w:ilvl w:val="0"/>
          <w:numId w:val="2"/>
        </w:numPr>
        <w:spacing w:after="0" w:line="257"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Create a more comfortable, effective experience for everyone involved</w:t>
      </w:r>
    </w:p>
    <w:p w:rsidR="153FAA30" w:rsidP="7489FEDD" w:rsidRDefault="153FAA30" w14:paraId="2344D867" w14:textId="5D311159">
      <w:pPr>
        <w:spacing w:before="300" w:after="300"/>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Any information shared is confidential, implemented only with your input and used solely to enhance your experience and the Program's accessibility.</w:t>
      </w:r>
    </w:p>
    <w:p w:rsidR="153FAA30" w:rsidP="7489FEDD" w:rsidRDefault="153FAA30" w14:paraId="0875EA29" w14:textId="4F7878B7">
      <w:pPr>
        <w:shd w:val="clear" w:color="auto" w:fill="FFFFFF" w:themeFill="background1"/>
        <w:spacing w:after="300" w:line="278" w:lineRule="auto"/>
        <w:rPr>
          <w:rFonts w:ascii="Aptos" w:hAnsi="Aptos" w:eastAsia="Aptos" w:cs="Aptos"/>
          <w:color w:val="000000" w:themeColor="text1"/>
          <w:sz w:val="24"/>
          <w:szCs w:val="24"/>
        </w:rPr>
      </w:pPr>
      <w:r w:rsidRPr="7489FEDD">
        <w:rPr>
          <w:rFonts w:ascii="Aptos" w:hAnsi="Aptos" w:eastAsia="Aptos" w:cs="Aptos"/>
          <w:b/>
          <w:bCs/>
          <w:color w:val="000000" w:themeColor="text1"/>
          <w:sz w:val="24"/>
          <w:szCs w:val="24"/>
          <w:lang w:val="en-GB"/>
        </w:rPr>
        <w:t xml:space="preserve">How does The </w:t>
      </w:r>
      <w:proofErr w:type="spellStart"/>
      <w:r w:rsidRPr="7489FEDD">
        <w:rPr>
          <w:rFonts w:ascii="Aptos" w:hAnsi="Aptos" w:eastAsia="Aptos" w:cs="Aptos"/>
          <w:b/>
          <w:bCs/>
          <w:color w:val="000000" w:themeColor="text1"/>
          <w:sz w:val="24"/>
          <w:szCs w:val="24"/>
          <w:lang w:val="en-GB"/>
        </w:rPr>
        <w:t>Observership</w:t>
      </w:r>
      <w:proofErr w:type="spellEnd"/>
      <w:r w:rsidRPr="7489FEDD">
        <w:rPr>
          <w:rFonts w:ascii="Aptos" w:hAnsi="Aptos" w:eastAsia="Aptos" w:cs="Aptos"/>
          <w:b/>
          <w:bCs/>
          <w:color w:val="000000" w:themeColor="text1"/>
          <w:sz w:val="24"/>
          <w:szCs w:val="24"/>
          <w:lang w:val="en-GB"/>
        </w:rPr>
        <w:t xml:space="preserve"> Program support applicants and candidates with a disability?</w:t>
      </w:r>
    </w:p>
    <w:p w:rsidR="153FAA30" w:rsidP="7489FEDD" w:rsidRDefault="153FAA30" w14:paraId="54AF8431" w14:textId="539F660E">
      <w:pPr>
        <w:shd w:val="clear" w:color="auto" w:fill="FFFFFF" w:themeFill="background1"/>
        <w:spacing w:after="300" w:line="278"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 xml:space="preserve">The Program actively encourages applicants who identify with a disability to apply. </w:t>
      </w:r>
    </w:p>
    <w:p w:rsidR="153FAA30" w:rsidP="7489FEDD" w:rsidRDefault="153FAA30" w14:paraId="2D38A65A" w14:textId="2989016E">
      <w:pPr>
        <w:shd w:val="clear" w:color="auto" w:fill="FFFFFF" w:themeFill="background1"/>
        <w:spacing w:after="300" w:line="278"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 xml:space="preserve">The </w:t>
      </w:r>
      <w:proofErr w:type="spellStart"/>
      <w:r w:rsidRPr="7489FEDD">
        <w:rPr>
          <w:rFonts w:ascii="Aptos" w:hAnsi="Aptos" w:eastAsia="Aptos" w:cs="Aptos"/>
          <w:color w:val="000000" w:themeColor="text1"/>
          <w:sz w:val="24"/>
          <w:szCs w:val="24"/>
          <w:lang w:val="en-GB"/>
        </w:rPr>
        <w:t>Observership</w:t>
      </w:r>
      <w:proofErr w:type="spellEnd"/>
      <w:r w:rsidRPr="7489FEDD">
        <w:rPr>
          <w:rFonts w:ascii="Aptos" w:hAnsi="Aptos" w:eastAsia="Aptos" w:cs="Aptos"/>
          <w:color w:val="000000" w:themeColor="text1"/>
          <w:sz w:val="24"/>
          <w:szCs w:val="24"/>
          <w:lang w:val="en-GB"/>
        </w:rPr>
        <w:t xml:space="preserve"> Program has undertaken Disability Confidence Training delivered by Australian Disability Network, so the team can support our applicants, candidates and Observers who identify with a disability. </w:t>
      </w:r>
    </w:p>
    <w:p w:rsidR="153FAA30" w:rsidP="7489FEDD" w:rsidRDefault="153FAA30" w14:paraId="624C6C2B" w14:textId="6C47E1E9">
      <w:pPr>
        <w:shd w:val="clear" w:color="auto" w:fill="FFFFFF" w:themeFill="background1"/>
        <w:spacing w:after="300" w:line="278"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 xml:space="preserve">Participating Boards are offered a “toolkit” comprising links to “Confidence with Disability Training” plus resources including a Check List on accessible meetings with Guidelines on “How </w:t>
      </w:r>
      <w:proofErr w:type="gramStart"/>
      <w:r w:rsidRPr="7489FEDD">
        <w:rPr>
          <w:rFonts w:ascii="Aptos" w:hAnsi="Aptos" w:eastAsia="Aptos" w:cs="Aptos"/>
          <w:color w:val="000000" w:themeColor="text1"/>
          <w:sz w:val="24"/>
          <w:szCs w:val="24"/>
          <w:lang w:val="en-GB"/>
        </w:rPr>
        <w:t>To</w:t>
      </w:r>
      <w:proofErr w:type="gramEnd"/>
      <w:r w:rsidRPr="7489FEDD">
        <w:rPr>
          <w:rFonts w:ascii="Aptos" w:hAnsi="Aptos" w:eastAsia="Aptos" w:cs="Aptos"/>
          <w:color w:val="000000" w:themeColor="text1"/>
          <w:sz w:val="24"/>
          <w:szCs w:val="24"/>
          <w:lang w:val="en-GB"/>
        </w:rPr>
        <w:t xml:space="preserve"> Run Accessible and Inclusive Board Meetings”, plus expectation around how to best support Observers placed on their boards. </w:t>
      </w:r>
    </w:p>
    <w:p w:rsidR="153FAA30" w:rsidP="7489FEDD" w:rsidRDefault="153FAA30" w14:paraId="4A94CE8F" w14:textId="35F70A41">
      <w:pPr>
        <w:shd w:val="clear" w:color="auto" w:fill="FFFFFF" w:themeFill="background1"/>
        <w:spacing w:after="300" w:line="278" w:lineRule="auto"/>
        <w:rPr>
          <w:rFonts w:ascii="Aptos" w:hAnsi="Aptos" w:eastAsia="Aptos" w:cs="Aptos"/>
          <w:color w:val="000000" w:themeColor="text1"/>
          <w:sz w:val="24"/>
          <w:szCs w:val="24"/>
        </w:rPr>
      </w:pPr>
      <w:r w:rsidRPr="7489FEDD">
        <w:rPr>
          <w:rFonts w:ascii="Aptos" w:hAnsi="Aptos" w:eastAsia="Aptos" w:cs="Aptos"/>
          <w:color w:val="000000" w:themeColor="text1"/>
          <w:sz w:val="24"/>
          <w:szCs w:val="24"/>
          <w:lang w:val="en-GB"/>
        </w:rPr>
        <w:t xml:space="preserve">The </w:t>
      </w:r>
      <w:proofErr w:type="spellStart"/>
      <w:r w:rsidRPr="7489FEDD">
        <w:rPr>
          <w:rFonts w:ascii="Aptos" w:hAnsi="Aptos" w:eastAsia="Aptos" w:cs="Aptos"/>
          <w:color w:val="000000" w:themeColor="text1"/>
          <w:sz w:val="24"/>
          <w:szCs w:val="24"/>
          <w:lang w:val="en-GB"/>
        </w:rPr>
        <w:t>Observership</w:t>
      </w:r>
      <w:proofErr w:type="spellEnd"/>
      <w:r w:rsidRPr="7489FEDD">
        <w:rPr>
          <w:rFonts w:ascii="Aptos" w:hAnsi="Aptos" w:eastAsia="Aptos" w:cs="Aptos"/>
          <w:color w:val="000000" w:themeColor="text1"/>
          <w:sz w:val="24"/>
          <w:szCs w:val="24"/>
          <w:lang w:val="en-GB"/>
        </w:rPr>
        <w:t xml:space="preserve"> Program has established its own Accessibility Advisory Committee that meets 4 times a year to discuss and advise the Program on accessibility improvements and practices as the Program grows and develops.</w:t>
      </w:r>
    </w:p>
    <w:p w:rsidR="1D35DB8A" w:rsidP="1D35DB8A" w:rsidRDefault="1D35DB8A" w14:paraId="5479B70A" w14:textId="09D73DDF">
      <w:pPr>
        <w:pStyle w:val="Normal"/>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 xml:space="preserve">What adjustments/access requirements does The </w:t>
      </w: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Observership</w:t>
      </w: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 xml:space="preserve"> Program currently provide to applicants, </w:t>
      </w: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candidates</w:t>
      </w: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 xml:space="preserve"> and Observers?</w:t>
      </w:r>
    </w:p>
    <w:p w:rsidR="1D35DB8A" w:rsidP="1D35DB8A" w:rsidRDefault="1D35DB8A" w14:paraId="02C6C5D6" w14:textId="715BBED3">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The Observership Program follows the social model of disability and acknowledges our obligation to ensure any environment, employment or service opportunity is inclusive of people with disability, including those who identify with moderate-to-severe disabilities.</w:t>
      </w:r>
    </w:p>
    <w:p w:rsidR="1D35DB8A" w:rsidP="1D35DB8A" w:rsidRDefault="1D35DB8A" w14:paraId="038A6D42" w14:textId="4DA9A88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We are dedicated to supporting applicants’, candidates’ and Observers’ adjustments/access requirements to ensure they have an accessible and inclusive experience at each stage of the Program</w:t>
      </w:r>
    </w:p>
    <w:p w:rsidR="1D35DB8A" w:rsidP="1D35DB8A" w:rsidRDefault="1D35DB8A" w14:paraId="41799CAA" w14:textId="6CBE9FD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Adjustments/access requirements will be implemented with your consultation and will not be passed on to any Boards without your consent.</w:t>
      </w:r>
    </w:p>
    <w:p w:rsidR="1D35DB8A" w:rsidP="1D35DB8A" w:rsidRDefault="1D35DB8A" w14:paraId="5F78267F" w14:textId="0C00A8F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Below is a list of adjustments/access requirements that we currently provide to applicants, candidates and Observers.  However, support for applicants, candidates and Observers are not limited to these provisions.</w:t>
      </w:r>
    </w:p>
    <w:p w:rsidR="1D35DB8A" w:rsidP="1D35DB8A" w:rsidRDefault="1D35DB8A" w14:paraId="5FE05C83" w14:textId="71228301">
      <w:pPr>
        <w:shd w:val="clear" w:color="auto" w:fill="FFFFFF" w:themeFill="background1"/>
        <w:spacing w:after="30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 xml:space="preserve">In-person adjustments/access requirements include: </w:t>
      </w:r>
    </w:p>
    <w:p w:rsidR="1D35DB8A" w:rsidP="1D35DB8A" w:rsidRDefault="1D35DB8A" w14:paraId="1F96C459" w14:textId="60ED1762">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All training is undertaken in accessible venues in the CBD with accessible toilets and accessible parking.</w:t>
      </w:r>
    </w:p>
    <w:p w:rsidR="1D35DB8A" w:rsidP="1D35DB8A" w:rsidRDefault="1D35DB8A" w14:paraId="1031233C" w14:textId="5714D838">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Support for participants attending with a support worker (including coordination as required)</w:t>
      </w:r>
    </w:p>
    <w:p w:rsidR="1D35DB8A" w:rsidP="1D35DB8A" w:rsidRDefault="1D35DB8A" w14:paraId="526C0DC3" w14:textId="2167A918">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Provision of Auslan interpreters, hearing loops, transcription and live captioning where available</w:t>
      </w:r>
    </w:p>
    <w:p w:rsidR="1D35DB8A" w:rsidP="1D35DB8A" w:rsidRDefault="1D35DB8A" w14:paraId="615F97C1" w14:textId="5E834878">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Flexible attendance options, including hybrid or virtual participation where available</w:t>
      </w:r>
    </w:p>
    <w:p w:rsidR="1D35DB8A" w:rsidP="1D35DB8A" w:rsidRDefault="1D35DB8A" w14:paraId="71DF66C1" w14:textId="67115A6F">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Reserved or priority seating (e.g. front-row seating to ensure clear visibility and hearing of speakers) </w:t>
      </w:r>
    </w:p>
    <w:p w:rsidR="1D35DB8A" w:rsidP="1D35DB8A" w:rsidRDefault="1D35DB8A" w14:paraId="6A8775C1" w14:textId="2B8FF44E">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Where possible, access to quiet or low-stimulation spaces </w:t>
      </w:r>
    </w:p>
    <w:p w:rsidR="1D35DB8A" w:rsidP="1D35DB8A" w:rsidRDefault="1D35DB8A" w14:paraId="7D4074C1" w14:textId="727F1AC4">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Provision of accessible catering options to support ease of eating for attendees with restricted mobility</w:t>
      </w:r>
    </w:p>
    <w:p w:rsidR="1D35DB8A" w:rsidP="1D35DB8A" w:rsidRDefault="1D35DB8A" w14:paraId="7081847A" w14:textId="6595C9AB">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Flexibility for sensory regulation (e.g. use of fidget tools, ability to stand rather than sit) </w:t>
      </w:r>
    </w:p>
    <w:p w:rsidR="1D35DB8A" w:rsidP="1D35DB8A" w:rsidRDefault="1D35DB8A" w14:paraId="32AB3EB4" w14:textId="3B94EB9A">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Flexibility to take breaks during sessions as needed</w:t>
      </w:r>
    </w:p>
    <w:p w:rsidR="1D35DB8A" w:rsidP="1D35DB8A" w:rsidRDefault="1D35DB8A" w14:paraId="09EC8169" w14:textId="3F7428D1">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Provision of materials in advance in accessible formats (e.g. Word documents)</w:t>
      </w:r>
    </w:p>
    <w:p w:rsidR="1D35DB8A" w:rsidP="1D35DB8A" w:rsidRDefault="1D35DB8A" w14:paraId="1E435499" w14:textId="1B8C2029">
      <w:pPr>
        <w:pStyle w:val="ListParagraph"/>
        <w:numPr>
          <w:ilvl w:val="0"/>
          <w:numId w:val="14"/>
        </w:numPr>
        <w:shd w:val="clear" w:color="auto" w:fill="FFFFFF" w:themeFill="background1"/>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Provision of communication preferences (e.g. written communication in place of phone calls) </w:t>
      </w:r>
    </w:p>
    <w:p w:rsidR="1D35DB8A" w:rsidP="1D35DB8A" w:rsidRDefault="1D35DB8A" w14:paraId="3094481B" w14:textId="2A5646ED">
      <w:pPr>
        <w:shd w:val="clear" w:color="auto" w:fill="FFFFFF" w:themeFill="background1"/>
        <w:spacing w:after="0" w:line="278" w:lineRule="auto"/>
        <w:ind w:left="720" w:hanging="360"/>
        <w:rPr>
          <w:rFonts w:ascii="Aptos" w:hAnsi="Aptos" w:eastAsia="Aptos" w:cs="Aptos"/>
          <w:b w:val="0"/>
          <w:bCs w:val="0"/>
          <w:i w:val="0"/>
          <w:iCs w:val="0"/>
          <w:caps w:val="0"/>
          <w:smallCaps w:val="0"/>
          <w:noProof w:val="0"/>
          <w:color w:val="000000" w:themeColor="text1" w:themeTint="FF" w:themeShade="FF"/>
          <w:sz w:val="24"/>
          <w:szCs w:val="24"/>
          <w:lang w:val="en-GB"/>
        </w:rPr>
      </w:pPr>
    </w:p>
    <w:p w:rsidR="1D35DB8A" w:rsidP="1D35DB8A" w:rsidRDefault="1D35DB8A" w14:paraId="4D367D96" w14:textId="588E7260">
      <w:pPr>
        <w:shd w:val="clear" w:color="auto" w:fill="FFFFFF" w:themeFill="background1"/>
        <w:spacing w:after="30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1"/>
          <w:bCs w:val="1"/>
          <w:i w:val="0"/>
          <w:iCs w:val="0"/>
          <w:caps w:val="0"/>
          <w:smallCaps w:val="0"/>
          <w:noProof w:val="0"/>
          <w:color w:val="000000" w:themeColor="text1" w:themeTint="FF" w:themeShade="FF"/>
          <w:sz w:val="24"/>
          <w:szCs w:val="24"/>
          <w:lang w:val="en-GB"/>
        </w:rPr>
        <w:t>Online access adjustments/access requirements include:</w:t>
      </w:r>
    </w:p>
    <w:p w:rsidR="1D35DB8A" w:rsidP="1D35DB8A" w:rsidRDefault="1D35DB8A" w14:paraId="1BB1F3DD" w14:textId="65894176">
      <w:pPr>
        <w:pStyle w:val="ListParagraph"/>
        <w:numPr>
          <w:ilvl w:val="0"/>
          <w:numId w:val="14"/>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Support to complete the online application form, where possible</w:t>
      </w:r>
    </w:p>
    <w:p w:rsidR="1D35DB8A" w:rsidP="1D35DB8A" w:rsidRDefault="1D35DB8A" w14:paraId="582A4F25" w14:textId="11C1FD6C">
      <w:pPr>
        <w:pStyle w:val="ListParagraph"/>
        <w:numPr>
          <w:ilvl w:val="0"/>
          <w:numId w:val="14"/>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Questions being provided in advance of interviews</w:t>
      </w:r>
    </w:p>
    <w:p w:rsidR="1D35DB8A" w:rsidP="1D35DB8A" w:rsidRDefault="1D35DB8A" w14:paraId="266277A7" w14:textId="1105BF4E">
      <w:pPr>
        <w:pStyle w:val="ListParagraph"/>
        <w:numPr>
          <w:ilvl w:val="0"/>
          <w:numId w:val="14"/>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Provision of materials in advance in accessible formats (e.g. Word documents)</w:t>
      </w:r>
    </w:p>
    <w:p w:rsidR="1D35DB8A" w:rsidP="1D35DB8A" w:rsidRDefault="1D35DB8A" w14:paraId="6B625789" w14:textId="3F01A4CA">
      <w:pPr>
        <w:pStyle w:val="ListParagraph"/>
        <w:numPr>
          <w:ilvl w:val="0"/>
          <w:numId w:val="14"/>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Provision of live captions or closed captioning</w:t>
      </w:r>
    </w:p>
    <w:p w:rsidR="1D35DB8A" w:rsidP="1D35DB8A" w:rsidRDefault="1D35DB8A" w14:paraId="72682B52" w14:textId="1707D99A">
      <w:pPr>
        <w:pStyle w:val="ListParagraph"/>
        <w:numPr>
          <w:ilvl w:val="0"/>
          <w:numId w:val="14"/>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Use of video (camera-on) to support lip-reading and visual engagement</w:t>
      </w:r>
    </w:p>
    <w:p w:rsidR="1D35DB8A" w:rsidP="1D35DB8A" w:rsidRDefault="1D35DB8A" w14:paraId="7B3BE775" w14:textId="30FFDD3A">
      <w:pPr>
        <w:pStyle w:val="ListParagraph"/>
        <w:numPr>
          <w:ilvl w:val="0"/>
          <w:numId w:val="14"/>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Provision of preferred communication methods (e.g. written communication rather than phone-based interaction)</w:t>
      </w:r>
    </w:p>
    <w:p w:rsidR="1D35DB8A" w:rsidP="1D35DB8A" w:rsidRDefault="1D35DB8A" w14:paraId="57358E86" w14:textId="23563D48">
      <w:pPr>
        <w:spacing w:after="0" w:line="278" w:lineRule="auto"/>
        <w:ind w:left="720"/>
        <w:rPr>
          <w:rFonts w:ascii="Aptos" w:hAnsi="Aptos" w:eastAsia="Aptos" w:cs="Aptos"/>
          <w:b w:val="0"/>
          <w:bCs w:val="0"/>
          <w:i w:val="0"/>
          <w:iCs w:val="0"/>
          <w:caps w:val="0"/>
          <w:smallCaps w:val="0"/>
          <w:noProof w:val="0"/>
          <w:color w:val="000000" w:themeColor="text1" w:themeTint="FF" w:themeShade="FF"/>
          <w:sz w:val="24"/>
          <w:szCs w:val="24"/>
          <w:lang w:val="en-GB"/>
        </w:rPr>
      </w:pPr>
    </w:p>
    <w:p w:rsidR="1D35DB8A" w:rsidP="1D35DB8A" w:rsidRDefault="1D35DB8A" w14:paraId="57822617" w14:textId="1308E59F">
      <w:pPr>
        <w:shd w:val="clear" w:color="auto" w:fill="FFFFFF" w:themeFill="background1"/>
        <w:spacing w:after="30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We are committed to supporting reasonable adjustments and access requirements to meet individual circumstances.</w:t>
      </w:r>
    </w:p>
    <w:p w:rsidR="1D35DB8A" w:rsidP="1D35DB8A" w:rsidRDefault="1D35DB8A" w14:paraId="4C64ED97" w14:textId="7F72A18B">
      <w:pPr>
        <w:shd w:val="clear" w:color="auto" w:fill="FFFFFF" w:themeFill="background1"/>
        <w:spacing w:after="30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To request any further adjustments/access requirements throughout the application process and the </w:t>
      </w: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Observership</w:t>
      </w:r>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please contact Rachel Exton (</w:t>
      </w:r>
      <w:hyperlink r:id="R7ce9ed247cbe4323">
        <w:r w:rsidRPr="1D35DB8A" w:rsidR="1D35DB8A">
          <w:rPr>
            <w:rStyle w:val="Hyperlink"/>
            <w:rFonts w:ascii="Aptos" w:hAnsi="Aptos" w:eastAsia="Aptos" w:cs="Aptos"/>
            <w:b w:val="0"/>
            <w:bCs w:val="0"/>
            <w:i w:val="0"/>
            <w:iCs w:val="0"/>
            <w:caps w:val="0"/>
            <w:smallCaps w:val="0"/>
            <w:strike w:val="0"/>
            <w:dstrike w:val="0"/>
            <w:noProof w:val="0"/>
            <w:sz w:val="24"/>
            <w:szCs w:val="24"/>
            <w:lang w:val="en-GB"/>
          </w:rPr>
          <w:t>rachel.exton@observership.com.au)</w:t>
        </w:r>
      </w:hyperlink>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  for NSW and Brisbane or Danni Zhang (</w:t>
      </w:r>
      <w:hyperlink r:id="Rcb6df7d2123d49ba">
        <w:r w:rsidRPr="1D35DB8A" w:rsidR="1D35DB8A">
          <w:rPr>
            <w:rStyle w:val="Hyperlink"/>
            <w:rFonts w:ascii="Aptos" w:hAnsi="Aptos" w:eastAsia="Aptos" w:cs="Aptos"/>
            <w:b w:val="0"/>
            <w:bCs w:val="0"/>
            <w:i w:val="0"/>
            <w:iCs w:val="0"/>
            <w:caps w:val="0"/>
            <w:smallCaps w:val="0"/>
            <w:strike w:val="0"/>
            <w:dstrike w:val="0"/>
            <w:noProof w:val="0"/>
            <w:sz w:val="24"/>
            <w:szCs w:val="24"/>
            <w:lang w:val="en-GB"/>
          </w:rPr>
          <w:t>danni.zhang@observership.com.au)</w:t>
        </w:r>
      </w:hyperlink>
      <w:r w:rsidRPr="1D35DB8A" w:rsidR="1D35DB8A">
        <w:rPr>
          <w:rFonts w:ascii="Aptos" w:hAnsi="Aptos" w:eastAsia="Aptos" w:cs="Aptos"/>
          <w:b w:val="0"/>
          <w:bCs w:val="0"/>
          <w:i w:val="0"/>
          <w:iCs w:val="0"/>
          <w:caps w:val="0"/>
          <w:smallCaps w:val="0"/>
          <w:noProof w:val="0"/>
          <w:color w:val="000000" w:themeColor="text1" w:themeTint="FF" w:themeShade="FF"/>
          <w:sz w:val="24"/>
          <w:szCs w:val="24"/>
          <w:lang w:val="en-GB"/>
        </w:rPr>
        <w:t xml:space="preserve"> for Victoria.</w:t>
      </w:r>
    </w:p>
    <w:p w:rsidR="7489FEDD" w:rsidP="473E132A" w:rsidRDefault="153FAA30" w14:paraId="532FB6C0" w14:textId="7D110044">
      <w:pPr>
        <w:shd w:val="clear" w:color="auto" w:fill="FFFFFF" w:themeFill="background1"/>
        <w:spacing w:before="240" w:after="0" w:line="278" w:lineRule="auto"/>
        <w:rPr>
          <w:rFonts w:ascii="Aptos" w:hAnsi="Aptos" w:eastAsia="Aptos" w:cs="Aptos"/>
          <w:color w:val="000000" w:themeColor="text1"/>
          <w:sz w:val="24"/>
          <w:szCs w:val="24"/>
        </w:rPr>
      </w:pPr>
      <w:r w:rsidRPr="473E132A">
        <w:rPr>
          <w:rFonts w:ascii="Aptos" w:hAnsi="Aptos" w:eastAsia="Aptos" w:cs="Aptos"/>
          <w:b/>
          <w:bCs/>
          <w:color w:val="000000" w:themeColor="text1"/>
          <w:sz w:val="24"/>
          <w:szCs w:val="24"/>
          <w:lang w:val="en-GB"/>
        </w:rPr>
        <w:t>What accessible information and documentation do you offer?</w:t>
      </w:r>
    </w:p>
    <w:p w:rsidR="7489FEDD" w:rsidP="64556DF7" w:rsidRDefault="153FAA30" w14:paraId="5F07F87A" w14:textId="23722FAB">
      <w:pPr>
        <w:shd w:val="clear" w:color="auto" w:fill="FFFFFF" w:themeFill="background1"/>
        <w:spacing w:before="240" w:after="300" w:line="278" w:lineRule="auto"/>
        <w:rPr>
          <w:rFonts w:ascii="Aptos" w:hAnsi="Aptos" w:eastAsia="Aptos" w:cs="Aptos"/>
          <w:color w:val="000000" w:themeColor="text1"/>
          <w:sz w:val="24"/>
          <w:szCs w:val="24"/>
        </w:rPr>
      </w:pPr>
      <w:r w:rsidRPr="64556DF7">
        <w:rPr>
          <w:rFonts w:ascii="Aptos" w:hAnsi="Aptos" w:eastAsia="Aptos" w:cs="Aptos"/>
          <w:color w:val="000000" w:themeColor="text1"/>
          <w:sz w:val="24"/>
          <w:szCs w:val="24"/>
          <w:lang w:val="en-GB"/>
        </w:rPr>
        <w:t xml:space="preserve">The </w:t>
      </w:r>
      <w:proofErr w:type="spellStart"/>
      <w:r w:rsidRPr="64556DF7">
        <w:rPr>
          <w:rFonts w:ascii="Aptos" w:hAnsi="Aptos" w:eastAsia="Aptos" w:cs="Aptos"/>
          <w:color w:val="000000" w:themeColor="text1"/>
          <w:sz w:val="24"/>
          <w:szCs w:val="24"/>
          <w:lang w:val="en-GB"/>
        </w:rPr>
        <w:t>Observership</w:t>
      </w:r>
      <w:proofErr w:type="spellEnd"/>
      <w:r w:rsidRPr="64556DF7">
        <w:rPr>
          <w:rFonts w:ascii="Aptos" w:hAnsi="Aptos" w:eastAsia="Aptos" w:cs="Aptos"/>
          <w:color w:val="000000" w:themeColor="text1"/>
          <w:sz w:val="24"/>
          <w:szCs w:val="24"/>
          <w:lang w:val="en-GB"/>
        </w:rPr>
        <w:t xml:space="preserve"> Program follows the social model of disability and acknowledges our obligation to ensure any environment, employment or service opportunity is inclusive of people with disability. We have a range of accessible documentation and collateral including but not limited to:</w:t>
      </w:r>
    </w:p>
    <w:p w:rsidR="7489FEDD" w:rsidP="64556DF7" w:rsidRDefault="4C5C58DF" w14:paraId="2CC44043" w14:textId="74E2DC84">
      <w:pPr>
        <w:shd w:val="clear" w:color="auto" w:fill="FFFFFF" w:themeFill="background1"/>
        <w:spacing w:before="240" w:after="300" w:line="278" w:lineRule="auto"/>
        <w:rPr>
          <w:rFonts w:ascii="Aptos" w:hAnsi="Aptos" w:eastAsia="Aptos" w:cs="Aptos"/>
          <w:color w:val="000000" w:themeColor="text1"/>
          <w:sz w:val="24"/>
          <w:szCs w:val="24"/>
        </w:rPr>
      </w:pPr>
      <w:r w:rsidRPr="64556DF7">
        <w:rPr>
          <w:rFonts w:ascii="Aptos" w:hAnsi="Aptos" w:eastAsia="Aptos" w:cs="Aptos"/>
          <w:b/>
          <w:bCs/>
          <w:color w:val="000000" w:themeColor="text1"/>
          <w:sz w:val="24"/>
          <w:szCs w:val="24"/>
          <w:lang w:val="en-GB"/>
        </w:rPr>
        <w:t>Documentation &amp; Collateral</w:t>
      </w:r>
    </w:p>
    <w:p w:rsidR="7489FEDD" w:rsidP="64556DF7" w:rsidRDefault="4C5C58DF" w14:paraId="26FA8C3A" w14:textId="375C3D99">
      <w:pPr>
        <w:pStyle w:val="NoSpacing"/>
        <w:spacing w:before="240"/>
        <w:rPr>
          <w:rFonts w:ascii="Aptos" w:hAnsi="Aptos" w:eastAsia="Aptos" w:cs="Aptos"/>
          <w:color w:val="000000" w:themeColor="text1"/>
        </w:rPr>
      </w:pPr>
      <w:r w:rsidRPr="64556DF7">
        <w:rPr>
          <w:rFonts w:ascii="Aptos" w:hAnsi="Aptos" w:eastAsia="Aptos" w:cs="Aptos"/>
          <w:color w:val="000000" w:themeColor="text1"/>
          <w:lang w:val="en-GB"/>
        </w:rPr>
        <w:t>– We have an accessible website (work is underway to ensure all areas of the website is accessible) and the application platform meets the Web Content Accessibility Guidelines (WCAG) version 2.1 to at least a level AA compliance.</w:t>
      </w:r>
    </w:p>
    <w:p w:rsidR="7489FEDD" w:rsidP="434FE660" w:rsidRDefault="7489FEDD" w14:paraId="33C04C29" w14:textId="0C00B01F">
      <w:pPr>
        <w:pStyle w:val="NoSpacing"/>
        <w:rPr>
          <w:rFonts w:ascii="Aptos" w:hAnsi="Aptos" w:eastAsia="Aptos" w:cs="Aptos"/>
          <w:sz w:val="24"/>
          <w:szCs w:val="24"/>
          <w:lang w:val="en-GB"/>
        </w:rPr>
      </w:pPr>
    </w:p>
    <w:p w:rsidR="7489FEDD" w:rsidP="434FE660" w:rsidRDefault="4C5C58DF" w14:paraId="5B7F632E" w14:textId="246DFA54">
      <w:pPr>
        <w:pStyle w:val="NoSpacing"/>
        <w:spacing w:after="0" w:line="240" w:lineRule="auto"/>
        <w:rPr>
          <w:rFonts w:ascii="Aptos" w:hAnsi="Aptos" w:eastAsia="Aptos" w:cs="Aptos"/>
          <w:noProof w:val="0"/>
          <w:sz w:val="24"/>
          <w:szCs w:val="24"/>
          <w:lang w:val="en-GB"/>
        </w:rPr>
      </w:pPr>
      <w:r w:rsidRPr="434FE660" w:rsidR="434FE660">
        <w:rPr>
          <w:rFonts w:ascii="Aptos" w:hAnsi="Aptos" w:eastAsia="Aptos" w:cs="Aptos"/>
          <w:sz w:val="24"/>
          <w:szCs w:val="24"/>
          <w:lang w:val="en-GB"/>
        </w:rPr>
        <w:t xml:space="preserve">- An accessible copy of the </w:t>
      </w:r>
      <w:hyperlink r:id="R64ba25214e1f4f17">
        <w:r w:rsidRPr="434FE660" w:rsidR="434FE660">
          <w:rPr>
            <w:rStyle w:val="Hyperlink"/>
            <w:rFonts w:ascii="Aptos" w:hAnsi="Aptos" w:eastAsia="Aptos" w:cs="Aptos"/>
            <w:b w:val="0"/>
            <w:bCs w:val="0"/>
            <w:i w:val="0"/>
            <w:iCs w:val="0"/>
            <w:caps w:val="0"/>
            <w:smallCaps w:val="0"/>
            <w:strike w:val="0"/>
            <w:dstrike w:val="0"/>
            <w:noProof w:val="0"/>
            <w:sz w:val="24"/>
            <w:szCs w:val="24"/>
            <w:lang w:val="en-AU"/>
          </w:rPr>
          <w:t>2027 Sample Application form</w:t>
        </w:r>
      </w:hyperlink>
    </w:p>
    <w:p w:rsidR="7489FEDD" w:rsidP="434FE660" w:rsidRDefault="4C5C58DF" w14:paraId="0D68CCD2" w14:textId="5000C77C">
      <w:pPr>
        <w:pStyle w:val="NoSpacing"/>
        <w:spacing w:after="0" w:line="240" w:lineRule="auto"/>
        <w:rPr>
          <w:rFonts w:ascii="Aptos" w:hAnsi="Aptos" w:eastAsia="Aptos" w:cs="Aptos"/>
          <w:noProof w:val="0"/>
          <w:sz w:val="24"/>
          <w:szCs w:val="24"/>
          <w:lang w:val="en-GB"/>
        </w:rPr>
      </w:pPr>
      <w:r w:rsidRPr="434FE660" w:rsidR="434FE660">
        <w:rPr>
          <w:rFonts w:ascii="Aptos" w:hAnsi="Aptos" w:eastAsia="Aptos" w:cs="Aptos"/>
          <w:sz w:val="24"/>
          <w:szCs w:val="24"/>
          <w:lang w:val="en-GB"/>
        </w:rPr>
        <w:t xml:space="preserve">- An accessible copy of the </w:t>
      </w:r>
      <w:hyperlink r:id="R5ebd3cdc7b184923">
        <w:r w:rsidRPr="434FE660" w:rsidR="434FE660">
          <w:rPr>
            <w:rStyle w:val="Hyperlink"/>
            <w:rFonts w:ascii="Aptos" w:hAnsi="Aptos" w:eastAsia="Aptos" w:cs="Aptos"/>
            <w:b w:val="0"/>
            <w:bCs w:val="0"/>
            <w:i w:val="0"/>
            <w:iCs w:val="0"/>
            <w:caps w:val="0"/>
            <w:smallCaps w:val="0"/>
            <w:strike w:val="0"/>
            <w:dstrike w:val="0"/>
            <w:noProof w:val="0"/>
            <w:sz w:val="24"/>
            <w:szCs w:val="24"/>
            <w:lang w:val="en-AU"/>
          </w:rPr>
          <w:t>FAQs</w:t>
        </w:r>
      </w:hyperlink>
      <w:r w:rsidRPr="434FE660" w:rsidR="434FE660">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434FE660" w:rsidR="434FE660">
        <w:rPr>
          <w:rFonts w:ascii="Aptos" w:hAnsi="Aptos" w:eastAsia="Aptos" w:cs="Aptos"/>
          <w:noProof w:val="0"/>
          <w:sz w:val="24"/>
          <w:szCs w:val="24"/>
          <w:lang w:val="en-GB"/>
        </w:rPr>
        <w:t xml:space="preserve"> </w:t>
      </w:r>
    </w:p>
    <w:p w:rsidR="7489FEDD" w:rsidP="434FE660" w:rsidRDefault="4C5C58DF" w14:paraId="0C73ED26" w14:textId="6FE7872C">
      <w:pPr>
        <w:pStyle w:val="NoSpacing"/>
        <w:rPr>
          <w:rFonts w:ascii="Aptos" w:hAnsi="Aptos" w:eastAsia="Aptos" w:cs="Aptos"/>
          <w:noProof w:val="0"/>
          <w:sz w:val="24"/>
          <w:szCs w:val="24"/>
          <w:lang w:val="en-GB"/>
        </w:rPr>
      </w:pPr>
      <w:r w:rsidRPr="434FE660" w:rsidR="434FE660">
        <w:rPr>
          <w:rFonts w:ascii="Aptos" w:hAnsi="Aptos" w:eastAsia="Aptos" w:cs="Aptos"/>
          <w:sz w:val="24"/>
          <w:szCs w:val="24"/>
          <w:lang w:val="en-GB"/>
        </w:rPr>
        <w:t xml:space="preserve">– An accessible copy of the </w:t>
      </w:r>
      <w:hyperlink r:id="Ra991a8836afc4fcf">
        <w:r w:rsidRPr="434FE660" w:rsidR="434FE660">
          <w:rPr>
            <w:rStyle w:val="Hyperlink"/>
            <w:rFonts w:ascii="Aptos" w:hAnsi="Aptos" w:eastAsia="Aptos" w:cs="Aptos"/>
            <w:b w:val="0"/>
            <w:bCs w:val="0"/>
            <w:i w:val="0"/>
            <w:iCs w:val="0"/>
            <w:caps w:val="0"/>
            <w:smallCaps w:val="0"/>
            <w:strike w:val="0"/>
            <w:dstrike w:val="0"/>
            <w:noProof w:val="0"/>
            <w:sz w:val="24"/>
            <w:szCs w:val="24"/>
            <w:lang w:val="en-AU"/>
          </w:rPr>
          <w:t>2026 Handbooks</w:t>
        </w:r>
      </w:hyperlink>
      <w:r w:rsidRPr="434FE660" w:rsidR="434FE660">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434FE660" w:rsidR="434FE660">
        <w:rPr>
          <w:rFonts w:ascii="Aptos" w:hAnsi="Aptos" w:eastAsia="Aptos" w:cs="Aptos"/>
          <w:noProof w:val="0"/>
          <w:sz w:val="24"/>
          <w:szCs w:val="24"/>
          <w:lang w:val="en-GB"/>
        </w:rPr>
        <w:t xml:space="preserve"> </w:t>
      </w:r>
    </w:p>
    <w:p w:rsidR="434FE660" w:rsidP="434FE660" w:rsidRDefault="434FE660" w14:paraId="0195C993" w14:textId="1E7EA130">
      <w:pPr>
        <w:pStyle w:val="NoSpacing"/>
        <w:rPr>
          <w:rFonts w:ascii="Aptos" w:hAnsi="Aptos" w:eastAsia="Aptos" w:cs="Aptos"/>
          <w:noProof w:val="0"/>
          <w:sz w:val="24"/>
          <w:szCs w:val="24"/>
          <w:lang w:val="en-GB"/>
        </w:rPr>
      </w:pPr>
      <w:r w:rsidRPr="434FE660" w:rsidR="434FE660">
        <w:rPr>
          <w:rFonts w:ascii="Aptos" w:hAnsi="Aptos" w:eastAsia="Aptos" w:cs="Aptos"/>
          <w:sz w:val="24"/>
          <w:szCs w:val="24"/>
          <w:lang w:val="en-GB"/>
        </w:rPr>
        <w:t xml:space="preserve"> – An accessible copy of </w:t>
      </w:r>
      <w:r w:rsidRPr="434FE660" w:rsidR="434FE660">
        <w:rPr>
          <w:rFonts w:ascii="Aptos" w:hAnsi="Aptos" w:eastAsia="Aptos" w:cs="Aptos"/>
          <w:sz w:val="24"/>
          <w:szCs w:val="24"/>
          <w:lang w:val="en-GB"/>
        </w:rPr>
        <w:t>our</w:t>
      </w:r>
      <w:r w:rsidRPr="434FE660" w:rsidR="434FE660">
        <w:rPr>
          <w:rFonts w:ascii="Aptos" w:hAnsi="Aptos" w:eastAsia="Aptos" w:cs="Aptos"/>
          <w:sz w:val="24"/>
          <w:szCs w:val="24"/>
          <w:lang w:val="en-GB"/>
        </w:rPr>
        <w:t xml:space="preserve"> </w:t>
      </w:r>
      <w:hyperlink r:id="Rf6ade016710c4218">
        <w:r w:rsidRPr="434FE660" w:rsidR="434FE660">
          <w:rPr>
            <w:rStyle w:val="Hyperlink"/>
            <w:rFonts w:ascii="Aptos" w:hAnsi="Aptos" w:eastAsia="Aptos" w:cs="Aptos"/>
            <w:b w:val="0"/>
            <w:bCs w:val="0"/>
            <w:i w:val="0"/>
            <w:iCs w:val="0"/>
            <w:caps w:val="0"/>
            <w:smallCaps w:val="0"/>
            <w:strike w:val="0"/>
            <w:dstrike w:val="0"/>
            <w:noProof w:val="0"/>
            <w:sz w:val="24"/>
            <w:szCs w:val="24"/>
            <w:lang w:val="en-AU"/>
          </w:rPr>
          <w:t>Terms and Conditions</w:t>
        </w:r>
      </w:hyperlink>
    </w:p>
    <w:p w:rsidR="7489FEDD" w:rsidP="434FE660" w:rsidRDefault="4C5C58DF" w14:paraId="0CEEF0F6" w14:textId="07B0CE01">
      <w:pPr>
        <w:pStyle w:val="NoSpacing"/>
        <w:rPr>
          <w:rFonts w:ascii="Aptos" w:hAnsi="Aptos" w:eastAsia="Aptos" w:cs="Aptos"/>
          <w:sz w:val="24"/>
          <w:szCs w:val="24"/>
          <w:lang w:val="en-GB"/>
        </w:rPr>
      </w:pPr>
      <w:r w:rsidRPr="434FE660" w:rsidR="434FE660">
        <w:rPr>
          <w:rFonts w:ascii="Aptos" w:hAnsi="Aptos" w:eastAsia="Aptos" w:cs="Aptos"/>
          <w:sz w:val="24"/>
          <w:szCs w:val="24"/>
          <w:lang w:val="en-GB"/>
        </w:rPr>
        <w:t xml:space="preserve"> – Emails and invitations are issued in accessible formats.</w:t>
      </w:r>
    </w:p>
    <w:p w:rsidR="7489FEDD" w:rsidP="434FE660" w:rsidRDefault="4C5C58DF" w14:paraId="3EB31758" w14:textId="5D12370A">
      <w:pPr>
        <w:pStyle w:val="NoSpacing"/>
        <w:ind w:left="0"/>
        <w:rPr>
          <w:rFonts w:ascii="Aptos" w:hAnsi="Aptos" w:eastAsia="Aptos" w:cs="Aptos"/>
          <w:noProof w:val="0"/>
          <w:sz w:val="24"/>
          <w:szCs w:val="24"/>
          <w:lang w:val="en-AU"/>
        </w:rPr>
      </w:pPr>
      <w:r w:rsidRPr="434FE660" w:rsidR="434FE660">
        <w:rPr>
          <w:rFonts w:ascii="Aptos" w:hAnsi="Aptos" w:eastAsia="Aptos" w:cs="Aptos"/>
          <w:b w:val="0"/>
          <w:bCs w:val="0"/>
          <w:i w:val="0"/>
          <w:iCs w:val="0"/>
          <w:caps w:val="0"/>
          <w:smallCaps w:val="0"/>
          <w:noProof w:val="0"/>
          <w:color w:val="000000" w:themeColor="text1" w:themeTint="FF" w:themeShade="FF"/>
          <w:sz w:val="24"/>
          <w:szCs w:val="24"/>
          <w:lang w:val="en-AU"/>
        </w:rPr>
        <w:t>- An accessible video of details of the Program and support on offer for people with disabilities – [in progress]</w:t>
      </w:r>
      <w:r>
        <w:br/>
      </w:r>
      <w:r w:rsidRPr="434FE660" w:rsidR="434FE660">
        <w:rPr>
          <w:rFonts w:ascii="Aptos" w:hAnsi="Aptos" w:eastAsia="Aptos" w:cs="Aptos"/>
          <w:sz w:val="24"/>
          <w:szCs w:val="24"/>
          <w:lang w:val="en-GB"/>
        </w:rPr>
        <w:t xml:space="preserve">– An accessible video </w:t>
      </w:r>
      <w:hyperlink r:id="Rec38dbdfe44946d7">
        <w:r w:rsidRPr="434FE660" w:rsidR="434FE660">
          <w:rPr>
            <w:rStyle w:val="Hyperlink"/>
            <w:rFonts w:ascii="Aptos" w:hAnsi="Aptos" w:eastAsia="Aptos" w:cs="Aptos"/>
            <w:sz w:val="24"/>
            <w:szCs w:val="24"/>
            <w:lang w:val="en-GB"/>
          </w:rPr>
          <w:t>‘An introduction to The Observership Program’</w:t>
        </w:r>
      </w:hyperlink>
      <w:r w:rsidRPr="434FE660" w:rsidR="434FE660">
        <w:rPr>
          <w:rFonts w:ascii="Aptos" w:hAnsi="Aptos" w:eastAsia="Aptos" w:cs="Aptos"/>
          <w:sz w:val="24"/>
          <w:szCs w:val="24"/>
          <w:lang w:val="en-GB"/>
        </w:rPr>
        <w:t>.</w:t>
      </w:r>
    </w:p>
    <w:p w:rsidR="7489FEDD" w:rsidP="434FE660" w:rsidRDefault="4C5C58DF" w14:paraId="5BD8BA19" w14:textId="436A967C">
      <w:pPr>
        <w:pStyle w:val="NoSpacing"/>
        <w:rPr>
          <w:rFonts w:ascii="Aptos" w:hAnsi="Aptos" w:eastAsia="Aptos" w:cs="Aptos"/>
          <w:color w:val="000000" w:themeColor="text1"/>
          <w:sz w:val="24"/>
          <w:szCs w:val="24"/>
        </w:rPr>
      </w:pPr>
      <w:r w:rsidRPr="434FE660" w:rsidR="434FE660">
        <w:rPr>
          <w:rFonts w:ascii="Aptos" w:hAnsi="Aptos" w:eastAsia="Aptos" w:cs="Aptos"/>
          <w:sz w:val="24"/>
          <w:szCs w:val="24"/>
          <w:lang w:val="en-GB"/>
        </w:rPr>
        <w:t xml:space="preserve"> – An accessible video explaining </w:t>
      </w:r>
      <w:hyperlink r:id="Re43b1d6a909d42eb">
        <w:r w:rsidRPr="434FE660" w:rsidR="434FE660">
          <w:rPr>
            <w:rStyle w:val="Hyperlink"/>
            <w:rFonts w:ascii="Aptos" w:hAnsi="Aptos" w:eastAsia="Aptos" w:cs="Aptos"/>
            <w:sz w:val="24"/>
            <w:szCs w:val="24"/>
            <w:lang w:val="en-GB"/>
          </w:rPr>
          <w:t>‘Tips and hints for Successful Applications’</w:t>
        </w:r>
      </w:hyperlink>
    </w:p>
    <w:p w:rsidR="7489FEDD" w:rsidP="1D35DB8A" w:rsidRDefault="4C5C58DF" w14:paraId="17FE3A42" w14:textId="07F69E0C">
      <w:pPr>
        <w:pStyle w:val="Normal"/>
        <w:spacing w:before="240" w:after="240"/>
        <w:rPr>
          <w:rFonts w:ascii="Aptos" w:hAnsi="Aptos" w:eastAsia="Aptos" w:cs="Aptos"/>
          <w:b w:val="1"/>
          <w:bCs w:val="1"/>
        </w:rPr>
      </w:pPr>
      <w:r w:rsidRPr="1D35DB8A" w:rsidR="1D35DB8A">
        <w:rPr>
          <w:rFonts w:ascii="Aptos" w:hAnsi="Aptos" w:eastAsia="Aptos" w:cs="Aptos"/>
          <w:b w:val="1"/>
          <w:bCs w:val="1"/>
        </w:rPr>
        <w:t xml:space="preserve">Training </w:t>
      </w:r>
    </w:p>
    <w:p w:rsidR="7489FEDD" w:rsidP="64556DF7" w:rsidRDefault="4C5C58DF" w14:paraId="607FA531" w14:textId="2D339D37">
      <w:pPr>
        <w:spacing w:before="240" w:after="240"/>
        <w:rPr>
          <w:rFonts w:ascii="Aptos" w:hAnsi="Aptos" w:eastAsia="Aptos" w:cs="Aptos"/>
        </w:rPr>
      </w:pPr>
      <w:r w:rsidRPr="64556DF7">
        <w:rPr>
          <w:rFonts w:ascii="Aptos" w:hAnsi="Aptos" w:eastAsia="Aptos" w:cs="Aptos"/>
        </w:rPr>
        <w:t xml:space="preserve">– Facilitators are briefed prior to training sessions and have completed Disability Confidence training. </w:t>
      </w:r>
    </w:p>
    <w:p w:rsidR="7489FEDD" w:rsidP="64556DF7" w:rsidRDefault="4C5C58DF" w14:paraId="57C0C481" w14:textId="744050AE">
      <w:pPr>
        <w:spacing w:before="240" w:after="240"/>
        <w:rPr>
          <w:rFonts w:ascii="Aptos" w:hAnsi="Aptos" w:eastAsia="Aptos" w:cs="Aptos"/>
        </w:rPr>
      </w:pPr>
      <w:r w:rsidRPr="64556DF7">
        <w:rPr>
          <w:rFonts w:ascii="Aptos" w:hAnsi="Aptos" w:eastAsia="Aptos" w:cs="Aptos"/>
        </w:rPr>
        <w:lastRenderedPageBreak/>
        <w:t xml:space="preserve">– Training includes captions and other adjustments if required. </w:t>
      </w:r>
    </w:p>
    <w:p w:rsidR="7489FEDD" w:rsidP="64556DF7" w:rsidRDefault="4C5C58DF" w14:paraId="43F7C881" w14:textId="5F7FCC00">
      <w:pPr>
        <w:spacing w:before="240" w:after="240"/>
        <w:rPr>
          <w:rFonts w:ascii="Aptos" w:hAnsi="Aptos" w:eastAsia="Aptos" w:cs="Aptos"/>
        </w:rPr>
      </w:pPr>
      <w:r w:rsidRPr="64556DF7">
        <w:rPr>
          <w:rFonts w:ascii="Aptos" w:hAnsi="Aptos" w:eastAsia="Aptos" w:cs="Aptos"/>
        </w:rPr>
        <w:t xml:space="preserve">– Accessible documentation is available prior to the training event. </w:t>
      </w:r>
    </w:p>
    <w:p w:rsidR="1D35DB8A" w:rsidP="1D35DB8A" w:rsidRDefault="1D35DB8A" w14:paraId="49F5B565" w14:textId="62FF5DD5">
      <w:pPr>
        <w:spacing w:before="240" w:after="240"/>
        <w:rPr>
          <w:rFonts w:ascii="Aptos" w:hAnsi="Aptos" w:eastAsia="Aptos" w:cs="Aptos"/>
        </w:rPr>
      </w:pPr>
      <w:r w:rsidRPr="434FE660" w:rsidR="434FE660">
        <w:rPr>
          <w:rFonts w:ascii="Aptos" w:hAnsi="Aptos" w:eastAsia="Aptos" w:cs="Aptos"/>
        </w:rPr>
        <w:t xml:space="preserve">– We provide accessible chat transcripts and training transcripts after each online training event. </w:t>
      </w:r>
    </w:p>
    <w:p w:rsidR="7489FEDD" w:rsidP="64556DF7" w:rsidRDefault="4C5C58DF" w14:paraId="0A718EA0" w14:textId="2FB37B02">
      <w:pPr>
        <w:spacing w:before="240" w:after="240"/>
        <w:rPr>
          <w:rFonts w:ascii="Aptos" w:hAnsi="Aptos" w:eastAsia="Aptos" w:cs="Aptos"/>
          <w:b/>
          <w:bCs/>
        </w:rPr>
      </w:pPr>
      <w:r w:rsidRPr="64556DF7">
        <w:rPr>
          <w:rFonts w:ascii="Aptos" w:hAnsi="Aptos" w:eastAsia="Aptos" w:cs="Aptos"/>
          <w:b/>
          <w:bCs/>
        </w:rPr>
        <w:t xml:space="preserve">Events </w:t>
      </w:r>
    </w:p>
    <w:p w:rsidR="7489FEDD" w:rsidP="64556DF7" w:rsidRDefault="4C5C58DF" w14:paraId="266BEA77" w14:textId="4DE6B8F4">
      <w:pPr>
        <w:spacing w:before="240" w:after="240"/>
        <w:rPr>
          <w:rFonts w:ascii="Aptos" w:hAnsi="Aptos" w:eastAsia="Aptos" w:cs="Aptos"/>
        </w:rPr>
      </w:pPr>
      <w:r w:rsidRPr="64556DF7">
        <w:rPr>
          <w:rFonts w:ascii="Aptos" w:hAnsi="Aptos" w:eastAsia="Aptos" w:cs="Aptos"/>
        </w:rPr>
        <w:t xml:space="preserve">– We provide communication around the expected time commitment for observers in the handbook and prior to the Program commencing. </w:t>
      </w:r>
    </w:p>
    <w:p w:rsidR="7489FEDD" w:rsidP="64556DF7" w:rsidRDefault="4C5C58DF" w14:paraId="3603B2B4" w14:textId="3824D036">
      <w:pPr>
        <w:spacing w:before="240" w:after="240"/>
        <w:rPr>
          <w:rFonts w:ascii="Aptos" w:hAnsi="Aptos" w:eastAsia="Aptos" w:cs="Aptos"/>
        </w:rPr>
      </w:pPr>
      <w:r w:rsidRPr="64556DF7">
        <w:rPr>
          <w:rFonts w:ascii="Aptos" w:hAnsi="Aptos" w:eastAsia="Aptos" w:cs="Aptos"/>
        </w:rPr>
        <w:t xml:space="preserve">– We ensure that we give Observers plenty of notice in advance of all our events. </w:t>
      </w:r>
    </w:p>
    <w:p w:rsidR="7489FEDD" w:rsidP="64556DF7" w:rsidRDefault="4C5C58DF" w14:paraId="044876E1" w14:textId="489EC904">
      <w:pPr>
        <w:spacing w:before="240" w:after="240"/>
        <w:rPr>
          <w:rFonts w:ascii="Aptos" w:hAnsi="Aptos" w:eastAsia="Aptos" w:cs="Aptos"/>
        </w:rPr>
      </w:pPr>
      <w:r w:rsidRPr="64556DF7">
        <w:rPr>
          <w:rFonts w:ascii="Aptos" w:hAnsi="Aptos" w:eastAsia="Aptos" w:cs="Aptos"/>
        </w:rPr>
        <w:t xml:space="preserve">– Events take place at accessible venues with disabled parking available. </w:t>
      </w:r>
    </w:p>
    <w:p w:rsidR="1C6B9FF2" w:rsidP="1D35DB8A" w:rsidRDefault="1C6B9FF2" w14:paraId="193D8A73" w14:textId="0E582B1B">
      <w:pPr>
        <w:spacing w:before="240" w:after="240"/>
        <w:rPr>
          <w:rFonts w:ascii="Aptos" w:hAnsi="Aptos" w:eastAsia="Aptos" w:cs="Aptos"/>
        </w:rPr>
      </w:pPr>
      <w:r w:rsidRPr="1D35DB8A" w:rsidR="1D35DB8A">
        <w:rPr>
          <w:rFonts w:ascii="Aptos" w:hAnsi="Aptos" w:eastAsia="Aptos" w:cs="Aptos"/>
        </w:rPr>
        <w:t>– Venues are situated nearby to accessible accommodation.</w:t>
      </w:r>
    </w:p>
    <w:p w:rsidR="1C6B9FF2" w:rsidP="1C6B9FF2" w:rsidRDefault="1C6B9FF2" w14:paraId="3D15784C" w14:textId="1A71F882">
      <w:pPr>
        <w:spacing w:before="240" w:after="240"/>
        <w:rPr>
          <w:rFonts w:ascii="Segoe UI" w:hAnsi="Segoe UI" w:eastAsia="Segoe UI" w:cs="Segoe UI"/>
          <w:sz w:val="24"/>
          <w:szCs w:val="24"/>
        </w:rPr>
      </w:pPr>
    </w:p>
    <w:sectPr w:rsidR="1C6B9FF2" w:rsidSect="00673A8B">
      <w:headerReference w:type="default" r:id="rId19"/>
      <w:footerReference w:type="default" r:id="rId20"/>
      <w:headerReference w:type="first" r:id="rId21"/>
      <w:footerReference w:type="first" r:id="rId22"/>
      <w:pgSz w:w="11906" w:h="16838" w:orient="portrait"/>
      <w:pgMar w:top="1146" w:right="1440" w:bottom="500" w:left="1440" w:header="272"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249" w:rsidP="00866154" w:rsidRDefault="00105249" w14:paraId="73F3025F" w14:textId="77777777">
      <w:pPr>
        <w:spacing w:after="0" w:line="240" w:lineRule="auto"/>
      </w:pPr>
      <w:r>
        <w:separator/>
      </w:r>
    </w:p>
  </w:endnote>
  <w:endnote w:type="continuationSeparator" w:id="0">
    <w:p w:rsidR="00105249" w:rsidP="00866154" w:rsidRDefault="00105249" w14:paraId="6D363381" w14:textId="77777777">
      <w:pPr>
        <w:spacing w:after="0" w:line="240" w:lineRule="auto"/>
      </w:pPr>
      <w:r>
        <w:continuationSeparator/>
      </w:r>
    </w:p>
  </w:endnote>
  <w:endnote w:type="continuationNotice" w:id="1">
    <w:p w:rsidR="00105249" w:rsidRDefault="00105249" w14:paraId="0FCA0A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anelas-Light">
    <w:altName w:val="Times New Roman"/>
    <w:charset w:val="00"/>
    <w:family w:val="roman"/>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DF123D" w:rsidTr="1ADF123D" w14:paraId="58145917" w14:textId="77777777">
      <w:trPr>
        <w:trHeight w:val="300"/>
      </w:trPr>
      <w:tc>
        <w:tcPr>
          <w:tcW w:w="3005" w:type="dxa"/>
        </w:tcPr>
        <w:p w:rsidR="1ADF123D" w:rsidP="1ADF123D" w:rsidRDefault="1ADF123D" w14:paraId="01280175" w14:textId="0C3F77AA">
          <w:pPr>
            <w:pStyle w:val="Header"/>
            <w:ind w:left="-115"/>
          </w:pPr>
        </w:p>
      </w:tc>
      <w:tc>
        <w:tcPr>
          <w:tcW w:w="3005" w:type="dxa"/>
        </w:tcPr>
        <w:p w:rsidR="1ADF123D" w:rsidP="1ADF123D" w:rsidRDefault="1ADF123D" w14:paraId="40497945" w14:textId="5A7EDBE8">
          <w:pPr>
            <w:pStyle w:val="Header"/>
            <w:jc w:val="center"/>
          </w:pPr>
        </w:p>
      </w:tc>
      <w:tc>
        <w:tcPr>
          <w:tcW w:w="3005" w:type="dxa"/>
        </w:tcPr>
        <w:p w:rsidR="1ADF123D" w:rsidP="1ADF123D" w:rsidRDefault="1ADF123D" w14:paraId="6FA2B083" w14:textId="786527C7">
          <w:pPr>
            <w:pStyle w:val="Header"/>
            <w:ind w:right="-115"/>
            <w:jc w:val="right"/>
          </w:pPr>
        </w:p>
      </w:tc>
    </w:tr>
  </w:tbl>
  <w:p w:rsidR="00C81B9D" w:rsidRDefault="00C81B9D" w14:paraId="1AEB8914" w14:textId="21C8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DF123D" w:rsidTr="1ADF123D" w14:paraId="0CA5F905" w14:textId="77777777">
      <w:trPr>
        <w:trHeight w:val="300"/>
      </w:trPr>
      <w:tc>
        <w:tcPr>
          <w:tcW w:w="3005" w:type="dxa"/>
        </w:tcPr>
        <w:p w:rsidR="1ADF123D" w:rsidP="1ADF123D" w:rsidRDefault="1ADF123D" w14:paraId="64FB7BAD" w14:textId="1DAFB8EC">
          <w:pPr>
            <w:pStyle w:val="Header"/>
            <w:ind w:left="-115"/>
          </w:pPr>
        </w:p>
      </w:tc>
      <w:tc>
        <w:tcPr>
          <w:tcW w:w="3005" w:type="dxa"/>
        </w:tcPr>
        <w:p w:rsidR="1ADF123D" w:rsidP="1ADF123D" w:rsidRDefault="1ADF123D" w14:paraId="419BD2FC" w14:textId="2F82A798">
          <w:pPr>
            <w:pStyle w:val="Header"/>
            <w:jc w:val="center"/>
          </w:pPr>
        </w:p>
      </w:tc>
      <w:tc>
        <w:tcPr>
          <w:tcW w:w="3005" w:type="dxa"/>
        </w:tcPr>
        <w:p w:rsidR="1ADF123D" w:rsidP="1ADF123D" w:rsidRDefault="1ADF123D" w14:paraId="0F95E6BC" w14:textId="23065DA3">
          <w:pPr>
            <w:pStyle w:val="Header"/>
            <w:ind w:right="-115"/>
            <w:jc w:val="right"/>
          </w:pPr>
        </w:p>
      </w:tc>
    </w:tr>
  </w:tbl>
  <w:p w:rsidR="00C81B9D" w:rsidRDefault="00C81B9D" w14:paraId="4DE3C643" w14:textId="56542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249" w:rsidP="00866154" w:rsidRDefault="00105249" w14:paraId="74903B3B" w14:textId="77777777">
      <w:pPr>
        <w:spacing w:after="0" w:line="240" w:lineRule="auto"/>
      </w:pPr>
      <w:r>
        <w:separator/>
      </w:r>
    </w:p>
  </w:footnote>
  <w:footnote w:type="continuationSeparator" w:id="0">
    <w:p w:rsidR="00105249" w:rsidP="00866154" w:rsidRDefault="00105249" w14:paraId="3666E5FB" w14:textId="77777777">
      <w:pPr>
        <w:spacing w:after="0" w:line="240" w:lineRule="auto"/>
      </w:pPr>
      <w:r>
        <w:continuationSeparator/>
      </w:r>
    </w:p>
  </w:footnote>
  <w:footnote w:type="continuationNotice" w:id="1">
    <w:p w:rsidR="00105249" w:rsidRDefault="00105249" w14:paraId="7F4749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481" w:rsidP="000309D9" w:rsidRDefault="002B7481" w14:paraId="0BAC5ED0" w14:textId="75D9C2EB">
    <w:pPr>
      <w:pStyle w:val="Header"/>
    </w:pPr>
  </w:p>
  <w:p w:rsidR="002B7481" w:rsidP="00866154" w:rsidRDefault="002B7481" w14:paraId="0BEAF5C3" w14:textId="77777777">
    <w:pPr>
      <w:pStyle w:val="Header"/>
      <w:ind w:hanging="709"/>
    </w:pPr>
  </w:p>
  <w:p w:rsidR="00866154" w:rsidRDefault="00866154" w14:paraId="5B15BE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A2DED" w:rsidP="00CA2DED" w:rsidRDefault="00C81B9D" w14:paraId="7809579F" w14:textId="72DE45BE">
    <w:pPr>
      <w:pStyle w:val="Header"/>
    </w:pPr>
    <w:r>
      <w:rPr>
        <w:noProof/>
      </w:rPr>
      <w:drawing>
        <wp:inline distT="0" distB="0" distL="0" distR="0" wp14:anchorId="54268F52" wp14:editId="31761818">
          <wp:extent cx="1426587" cy="517150"/>
          <wp:effectExtent l="0" t="0" r="0" b="3810"/>
          <wp:docPr id="6035091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091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5803" cy="531366"/>
                  </a:xfrm>
                  <a:prstGeom prst="rect">
                    <a:avLst/>
                  </a:prstGeom>
                </pic:spPr>
              </pic:pic>
            </a:graphicData>
          </a:graphic>
        </wp:inline>
      </w:drawing>
    </w:r>
  </w:p>
  <w:p w:rsidR="00D871C8" w:rsidP="00673A8B" w:rsidRDefault="00D871C8" w14:paraId="5422D635" w14:textId="7635F9CC">
    <w:pPr>
      <w:pStyle w:val="Header"/>
      <w:tabs>
        <w:tab w:val="clear" w:pos="4513"/>
        <w:tab w:val="clear" w:pos="9026"/>
        <w:tab w:val="left" w:pos="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b295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060b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5b46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7f2e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d67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B2D03"/>
    <w:multiLevelType w:val="hybridMultilevel"/>
    <w:tmpl w:val="08EA5D3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 w15:restartNumberingAfterBreak="0">
    <w:nsid w:val="02576F5C"/>
    <w:multiLevelType w:val="multilevel"/>
    <w:tmpl w:val="FDCC1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F104F4"/>
    <w:multiLevelType w:val="hybridMultilevel"/>
    <w:tmpl w:val="6B9EF3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9812DC"/>
    <w:multiLevelType w:val="multilevel"/>
    <w:tmpl w:val="8DDA6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F7C1312"/>
    <w:multiLevelType w:val="multilevel"/>
    <w:tmpl w:val="7AD8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A21723"/>
    <w:multiLevelType w:val="hybridMultilevel"/>
    <w:tmpl w:val="C748C010"/>
    <w:lvl w:ilvl="0" w:tplc="C8B44F22">
      <w:start w:val="1"/>
      <w:numFmt w:val="bullet"/>
      <w:lvlText w:val="·"/>
      <w:lvlJc w:val="left"/>
      <w:pPr>
        <w:ind w:left="720" w:hanging="360"/>
      </w:pPr>
      <w:rPr>
        <w:rFonts w:hint="default" w:ascii="Symbol" w:hAnsi="Symbol"/>
      </w:rPr>
    </w:lvl>
    <w:lvl w:ilvl="1" w:tplc="3FB8EAD6">
      <w:start w:val="1"/>
      <w:numFmt w:val="bullet"/>
      <w:lvlText w:val="o"/>
      <w:lvlJc w:val="left"/>
      <w:pPr>
        <w:ind w:left="1440" w:hanging="360"/>
      </w:pPr>
      <w:rPr>
        <w:rFonts w:hint="default" w:ascii="Courier New" w:hAnsi="Courier New"/>
      </w:rPr>
    </w:lvl>
    <w:lvl w:ilvl="2" w:tplc="A1547A24">
      <w:start w:val="1"/>
      <w:numFmt w:val="bullet"/>
      <w:lvlText w:val=""/>
      <w:lvlJc w:val="left"/>
      <w:pPr>
        <w:ind w:left="2160" w:hanging="360"/>
      </w:pPr>
      <w:rPr>
        <w:rFonts w:hint="default" w:ascii="Wingdings" w:hAnsi="Wingdings"/>
      </w:rPr>
    </w:lvl>
    <w:lvl w:ilvl="3" w:tplc="22F09A34">
      <w:start w:val="1"/>
      <w:numFmt w:val="bullet"/>
      <w:lvlText w:val=""/>
      <w:lvlJc w:val="left"/>
      <w:pPr>
        <w:ind w:left="2880" w:hanging="360"/>
      </w:pPr>
      <w:rPr>
        <w:rFonts w:hint="default" w:ascii="Symbol" w:hAnsi="Symbol"/>
      </w:rPr>
    </w:lvl>
    <w:lvl w:ilvl="4" w:tplc="52027A24">
      <w:start w:val="1"/>
      <w:numFmt w:val="bullet"/>
      <w:lvlText w:val="o"/>
      <w:lvlJc w:val="left"/>
      <w:pPr>
        <w:ind w:left="3600" w:hanging="360"/>
      </w:pPr>
      <w:rPr>
        <w:rFonts w:hint="default" w:ascii="Courier New" w:hAnsi="Courier New"/>
      </w:rPr>
    </w:lvl>
    <w:lvl w:ilvl="5" w:tplc="599C30E0">
      <w:start w:val="1"/>
      <w:numFmt w:val="bullet"/>
      <w:lvlText w:val=""/>
      <w:lvlJc w:val="left"/>
      <w:pPr>
        <w:ind w:left="4320" w:hanging="360"/>
      </w:pPr>
      <w:rPr>
        <w:rFonts w:hint="default" w:ascii="Wingdings" w:hAnsi="Wingdings"/>
      </w:rPr>
    </w:lvl>
    <w:lvl w:ilvl="6" w:tplc="8B6E5AEC">
      <w:start w:val="1"/>
      <w:numFmt w:val="bullet"/>
      <w:lvlText w:val=""/>
      <w:lvlJc w:val="left"/>
      <w:pPr>
        <w:ind w:left="5040" w:hanging="360"/>
      </w:pPr>
      <w:rPr>
        <w:rFonts w:hint="default" w:ascii="Symbol" w:hAnsi="Symbol"/>
      </w:rPr>
    </w:lvl>
    <w:lvl w:ilvl="7" w:tplc="92960792">
      <w:start w:val="1"/>
      <w:numFmt w:val="bullet"/>
      <w:lvlText w:val="o"/>
      <w:lvlJc w:val="left"/>
      <w:pPr>
        <w:ind w:left="5760" w:hanging="360"/>
      </w:pPr>
      <w:rPr>
        <w:rFonts w:hint="default" w:ascii="Courier New" w:hAnsi="Courier New"/>
      </w:rPr>
    </w:lvl>
    <w:lvl w:ilvl="8" w:tplc="BB509A32">
      <w:start w:val="1"/>
      <w:numFmt w:val="bullet"/>
      <w:lvlText w:val=""/>
      <w:lvlJc w:val="left"/>
      <w:pPr>
        <w:ind w:left="6480" w:hanging="360"/>
      </w:pPr>
      <w:rPr>
        <w:rFonts w:hint="default" w:ascii="Wingdings" w:hAnsi="Wingdings"/>
      </w:rPr>
    </w:lvl>
  </w:abstractNum>
  <w:abstractNum w:abstractNumId="6" w15:restartNumberingAfterBreak="0">
    <w:nsid w:val="51295614"/>
    <w:multiLevelType w:val="multilevel"/>
    <w:tmpl w:val="03622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7576265"/>
    <w:multiLevelType w:val="multilevel"/>
    <w:tmpl w:val="10A6F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A9701BC"/>
    <w:multiLevelType w:val="hybridMultilevel"/>
    <w:tmpl w:val="38FA428A"/>
    <w:lvl w:ilvl="0" w:tplc="F67EEA40">
      <w:start w:val="1"/>
      <w:numFmt w:val="bullet"/>
      <w:lvlText w:val="·"/>
      <w:lvlJc w:val="left"/>
      <w:pPr>
        <w:ind w:left="720" w:hanging="360"/>
      </w:pPr>
      <w:rPr>
        <w:rFonts w:hint="default" w:ascii="Symbol" w:hAnsi="Symbol"/>
      </w:rPr>
    </w:lvl>
    <w:lvl w:ilvl="1" w:tplc="31808650">
      <w:start w:val="1"/>
      <w:numFmt w:val="bullet"/>
      <w:lvlText w:val="o"/>
      <w:lvlJc w:val="left"/>
      <w:pPr>
        <w:ind w:left="1440" w:hanging="360"/>
      </w:pPr>
      <w:rPr>
        <w:rFonts w:hint="default" w:ascii="Courier New" w:hAnsi="Courier New"/>
      </w:rPr>
    </w:lvl>
    <w:lvl w:ilvl="2" w:tplc="300EDBA4">
      <w:start w:val="1"/>
      <w:numFmt w:val="bullet"/>
      <w:lvlText w:val=""/>
      <w:lvlJc w:val="left"/>
      <w:pPr>
        <w:ind w:left="2160" w:hanging="360"/>
      </w:pPr>
      <w:rPr>
        <w:rFonts w:hint="default" w:ascii="Wingdings" w:hAnsi="Wingdings"/>
      </w:rPr>
    </w:lvl>
    <w:lvl w:ilvl="3" w:tplc="A52AC43C">
      <w:start w:val="1"/>
      <w:numFmt w:val="bullet"/>
      <w:lvlText w:val=""/>
      <w:lvlJc w:val="left"/>
      <w:pPr>
        <w:ind w:left="2880" w:hanging="360"/>
      </w:pPr>
      <w:rPr>
        <w:rFonts w:hint="default" w:ascii="Symbol" w:hAnsi="Symbol"/>
      </w:rPr>
    </w:lvl>
    <w:lvl w:ilvl="4" w:tplc="C04235B0">
      <w:start w:val="1"/>
      <w:numFmt w:val="bullet"/>
      <w:lvlText w:val="o"/>
      <w:lvlJc w:val="left"/>
      <w:pPr>
        <w:ind w:left="3600" w:hanging="360"/>
      </w:pPr>
      <w:rPr>
        <w:rFonts w:hint="default" w:ascii="Courier New" w:hAnsi="Courier New"/>
      </w:rPr>
    </w:lvl>
    <w:lvl w:ilvl="5" w:tplc="30CC50F6">
      <w:start w:val="1"/>
      <w:numFmt w:val="bullet"/>
      <w:lvlText w:val=""/>
      <w:lvlJc w:val="left"/>
      <w:pPr>
        <w:ind w:left="4320" w:hanging="360"/>
      </w:pPr>
      <w:rPr>
        <w:rFonts w:hint="default" w:ascii="Wingdings" w:hAnsi="Wingdings"/>
      </w:rPr>
    </w:lvl>
    <w:lvl w:ilvl="6" w:tplc="4798E2F0">
      <w:start w:val="1"/>
      <w:numFmt w:val="bullet"/>
      <w:lvlText w:val=""/>
      <w:lvlJc w:val="left"/>
      <w:pPr>
        <w:ind w:left="5040" w:hanging="360"/>
      </w:pPr>
      <w:rPr>
        <w:rFonts w:hint="default" w:ascii="Symbol" w:hAnsi="Symbol"/>
      </w:rPr>
    </w:lvl>
    <w:lvl w:ilvl="7" w:tplc="9E7C9F40">
      <w:start w:val="1"/>
      <w:numFmt w:val="bullet"/>
      <w:lvlText w:val="o"/>
      <w:lvlJc w:val="left"/>
      <w:pPr>
        <w:ind w:left="5760" w:hanging="360"/>
      </w:pPr>
      <w:rPr>
        <w:rFonts w:hint="default" w:ascii="Courier New" w:hAnsi="Courier New"/>
      </w:rPr>
    </w:lvl>
    <w:lvl w:ilvl="8" w:tplc="EAAA087C">
      <w:start w:val="1"/>
      <w:numFmt w:val="bullet"/>
      <w:lvlText w:val=""/>
      <w:lvlJc w:val="left"/>
      <w:pPr>
        <w:ind w:left="6480" w:hanging="360"/>
      </w:pPr>
      <w:rPr>
        <w:rFonts w:hint="default" w:ascii="Wingdings" w:hAnsi="Wingdings"/>
      </w:rPr>
    </w:lvl>
  </w:abstractNum>
  <w:abstractNum w:abstractNumId="9" w15:restartNumberingAfterBreak="0">
    <w:nsid w:val="5B3B2F36"/>
    <w:multiLevelType w:val="multilevel"/>
    <w:tmpl w:val="C75A7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FA62BDC"/>
    <w:multiLevelType w:val="multilevel"/>
    <w:tmpl w:val="B95E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0ED3129"/>
    <w:multiLevelType w:val="multilevel"/>
    <w:tmpl w:val="7AAEF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1A50D03"/>
    <w:multiLevelType w:val="multilevel"/>
    <w:tmpl w:val="D640C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8">
    <w:abstractNumId w:val="17"/>
  </w:num>
  <w:num w:numId="17">
    <w:abstractNumId w:val="16"/>
  </w:num>
  <w:num w:numId="16">
    <w:abstractNumId w:val="15"/>
  </w:num>
  <w:num w:numId="15">
    <w:abstractNumId w:val="14"/>
  </w:num>
  <w:num w:numId="14">
    <w:abstractNumId w:val="13"/>
  </w:num>
  <w:num w:numId="1" w16cid:durableId="1983536328">
    <w:abstractNumId w:val="5"/>
  </w:num>
  <w:num w:numId="2" w16cid:durableId="1734543070">
    <w:abstractNumId w:val="8"/>
  </w:num>
  <w:num w:numId="3" w16cid:durableId="1486165915">
    <w:abstractNumId w:val="1"/>
  </w:num>
  <w:num w:numId="4" w16cid:durableId="1203860466">
    <w:abstractNumId w:val="9"/>
  </w:num>
  <w:num w:numId="5" w16cid:durableId="205533876">
    <w:abstractNumId w:val="4"/>
  </w:num>
  <w:num w:numId="6" w16cid:durableId="2088650305">
    <w:abstractNumId w:val="11"/>
  </w:num>
  <w:num w:numId="7" w16cid:durableId="11491615">
    <w:abstractNumId w:val="12"/>
  </w:num>
  <w:num w:numId="8" w16cid:durableId="549344966">
    <w:abstractNumId w:val="7"/>
  </w:num>
  <w:num w:numId="9" w16cid:durableId="418721679">
    <w:abstractNumId w:val="10"/>
  </w:num>
  <w:num w:numId="10" w16cid:durableId="1803693940">
    <w:abstractNumId w:val="3"/>
  </w:num>
  <w:num w:numId="11" w16cid:durableId="1168910627">
    <w:abstractNumId w:val="6"/>
  </w:num>
  <w:num w:numId="12" w16cid:durableId="1915124870">
    <w:abstractNumId w:val="0"/>
  </w:num>
  <w:num w:numId="13" w16cid:durableId="1582526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54"/>
    <w:rsid w:val="000309D9"/>
    <w:rsid w:val="00064937"/>
    <w:rsid w:val="00105249"/>
    <w:rsid w:val="001105CC"/>
    <w:rsid w:val="001151F8"/>
    <w:rsid w:val="001314E3"/>
    <w:rsid w:val="002332D7"/>
    <w:rsid w:val="002522F4"/>
    <w:rsid w:val="00253E08"/>
    <w:rsid w:val="0027359C"/>
    <w:rsid w:val="002A5E31"/>
    <w:rsid w:val="002B7481"/>
    <w:rsid w:val="00375766"/>
    <w:rsid w:val="003C4265"/>
    <w:rsid w:val="003C43EE"/>
    <w:rsid w:val="003D180E"/>
    <w:rsid w:val="0045426A"/>
    <w:rsid w:val="00464C62"/>
    <w:rsid w:val="0049614B"/>
    <w:rsid w:val="00496269"/>
    <w:rsid w:val="004B2216"/>
    <w:rsid w:val="004D7542"/>
    <w:rsid w:val="004F5E39"/>
    <w:rsid w:val="0050464E"/>
    <w:rsid w:val="00510551"/>
    <w:rsid w:val="00516DFA"/>
    <w:rsid w:val="00571E81"/>
    <w:rsid w:val="00584761"/>
    <w:rsid w:val="005C3F5C"/>
    <w:rsid w:val="005E282A"/>
    <w:rsid w:val="005F2BDF"/>
    <w:rsid w:val="006030F4"/>
    <w:rsid w:val="006104F4"/>
    <w:rsid w:val="00651A2C"/>
    <w:rsid w:val="0066222A"/>
    <w:rsid w:val="00673A8B"/>
    <w:rsid w:val="00693F8D"/>
    <w:rsid w:val="006A0BAD"/>
    <w:rsid w:val="006B45C7"/>
    <w:rsid w:val="006C0CE6"/>
    <w:rsid w:val="006C236D"/>
    <w:rsid w:val="006D41EF"/>
    <w:rsid w:val="007123A2"/>
    <w:rsid w:val="00771D3B"/>
    <w:rsid w:val="007B0FBC"/>
    <w:rsid w:val="00817209"/>
    <w:rsid w:val="008471F8"/>
    <w:rsid w:val="008603E5"/>
    <w:rsid w:val="00866154"/>
    <w:rsid w:val="0093213A"/>
    <w:rsid w:val="00947E49"/>
    <w:rsid w:val="009838A2"/>
    <w:rsid w:val="00984252"/>
    <w:rsid w:val="009F502F"/>
    <w:rsid w:val="00A42158"/>
    <w:rsid w:val="00A569B4"/>
    <w:rsid w:val="00A67ADF"/>
    <w:rsid w:val="00AB0B59"/>
    <w:rsid w:val="00AC6349"/>
    <w:rsid w:val="00AF73B4"/>
    <w:rsid w:val="00B77DF1"/>
    <w:rsid w:val="00BB10AE"/>
    <w:rsid w:val="00BF7AC1"/>
    <w:rsid w:val="00C73610"/>
    <w:rsid w:val="00C81B9D"/>
    <w:rsid w:val="00CA2DED"/>
    <w:rsid w:val="00CB1C8D"/>
    <w:rsid w:val="00CC74C8"/>
    <w:rsid w:val="00CF41AB"/>
    <w:rsid w:val="00D871C8"/>
    <w:rsid w:val="00E03692"/>
    <w:rsid w:val="00E12E19"/>
    <w:rsid w:val="00E20A24"/>
    <w:rsid w:val="00E948A6"/>
    <w:rsid w:val="00EA65D3"/>
    <w:rsid w:val="00EC184A"/>
    <w:rsid w:val="00F04E66"/>
    <w:rsid w:val="00F41E96"/>
    <w:rsid w:val="00FD5C57"/>
    <w:rsid w:val="06344D0E"/>
    <w:rsid w:val="07033E90"/>
    <w:rsid w:val="0C543812"/>
    <w:rsid w:val="153FAA30"/>
    <w:rsid w:val="1AD3B4C5"/>
    <w:rsid w:val="1ADF123D"/>
    <w:rsid w:val="1C00F380"/>
    <w:rsid w:val="1C035231"/>
    <w:rsid w:val="1C6B9FF2"/>
    <w:rsid w:val="1D35DB8A"/>
    <w:rsid w:val="1F1A75F8"/>
    <w:rsid w:val="1FEAEDE7"/>
    <w:rsid w:val="24D3F554"/>
    <w:rsid w:val="27DB7C05"/>
    <w:rsid w:val="27DCD76F"/>
    <w:rsid w:val="2A6BA427"/>
    <w:rsid w:val="2BC5FA02"/>
    <w:rsid w:val="2CA443AD"/>
    <w:rsid w:val="2D3C375D"/>
    <w:rsid w:val="2DF582FB"/>
    <w:rsid w:val="3285CF65"/>
    <w:rsid w:val="367A75DC"/>
    <w:rsid w:val="3838C3BC"/>
    <w:rsid w:val="39B2169E"/>
    <w:rsid w:val="3D639957"/>
    <w:rsid w:val="3EE154FB"/>
    <w:rsid w:val="3F03DF37"/>
    <w:rsid w:val="426BB2F0"/>
    <w:rsid w:val="434FE660"/>
    <w:rsid w:val="473E132A"/>
    <w:rsid w:val="49D027EE"/>
    <w:rsid w:val="4C3C703E"/>
    <w:rsid w:val="4C5C58DF"/>
    <w:rsid w:val="5D9D8FED"/>
    <w:rsid w:val="5DC59340"/>
    <w:rsid w:val="6053F8B8"/>
    <w:rsid w:val="64556DF7"/>
    <w:rsid w:val="674B3B9C"/>
    <w:rsid w:val="67B56B8C"/>
    <w:rsid w:val="68948839"/>
    <w:rsid w:val="691D4F8A"/>
    <w:rsid w:val="699706F1"/>
    <w:rsid w:val="6B32D752"/>
    <w:rsid w:val="6ED44D29"/>
    <w:rsid w:val="73513A34"/>
    <w:rsid w:val="7489FEDD"/>
    <w:rsid w:val="7699A18C"/>
    <w:rsid w:val="77DAED4D"/>
    <w:rsid w:val="7CCE7BFD"/>
    <w:rsid w:val="7FADB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4B1C"/>
  <w15:chartTrackingRefBased/>
  <w15:docId w15:val="{4519BC8A-5AB8-4C7E-9ED1-9FBB0C59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1"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154"/>
    <w:pPr>
      <w:spacing w:after="160" w:line="259" w:lineRule="auto"/>
    </w:pPr>
    <w:rPr>
      <w:sz w:val="22"/>
      <w:szCs w:val="22"/>
    </w:rPr>
  </w:style>
  <w:style w:type="paragraph" w:styleId="Heading6">
    <w:name w:val="heading 6"/>
    <w:basedOn w:val="Normal"/>
    <w:link w:val="Heading6Char"/>
    <w:uiPriority w:val="1"/>
    <w:qFormat/>
    <w:rsid w:val="00464C62"/>
    <w:pPr>
      <w:widowControl w:val="0"/>
      <w:autoSpaceDE w:val="0"/>
      <w:autoSpaceDN w:val="0"/>
      <w:spacing w:after="0" w:line="240" w:lineRule="auto"/>
      <w:ind w:left="126"/>
      <w:outlineLvl w:val="5"/>
    </w:pPr>
    <w:rPr>
      <w:rFonts w:ascii="Qanelas-Light" w:hAnsi="Qanelas-Light" w:eastAsia="Qanelas-Light" w:cs="Qanelas-Light"/>
      <w:sz w:val="21"/>
      <w:szCs w:val="21"/>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61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6154"/>
    <w:rPr>
      <w:sz w:val="22"/>
      <w:szCs w:val="22"/>
    </w:rPr>
  </w:style>
  <w:style w:type="paragraph" w:styleId="Footer">
    <w:name w:val="footer"/>
    <w:basedOn w:val="Normal"/>
    <w:link w:val="FooterChar"/>
    <w:uiPriority w:val="99"/>
    <w:unhideWhenUsed/>
    <w:rsid w:val="008661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6154"/>
    <w:rPr>
      <w:sz w:val="22"/>
      <w:szCs w:val="22"/>
    </w:rPr>
  </w:style>
  <w:style w:type="character" w:styleId="Hyperlink">
    <w:name w:val="Hyperlink"/>
    <w:basedOn w:val="DefaultParagraphFont"/>
    <w:uiPriority w:val="99"/>
    <w:unhideWhenUsed/>
    <w:rsid w:val="00817209"/>
    <w:rPr>
      <w:color w:val="0563C1" w:themeColor="hyperlink"/>
      <w:u w:val="single"/>
    </w:rPr>
  </w:style>
  <w:style w:type="character" w:styleId="UnresolvedMention">
    <w:name w:val="Unresolved Mention"/>
    <w:basedOn w:val="DefaultParagraphFont"/>
    <w:uiPriority w:val="99"/>
    <w:semiHidden/>
    <w:unhideWhenUsed/>
    <w:rsid w:val="00817209"/>
    <w:rPr>
      <w:color w:val="605E5C"/>
      <w:shd w:val="clear" w:color="auto" w:fill="E1DFDD"/>
    </w:rPr>
  </w:style>
  <w:style w:type="character" w:styleId="Heading6Char" w:customStyle="1">
    <w:name w:val="Heading 6 Char"/>
    <w:basedOn w:val="DefaultParagraphFont"/>
    <w:link w:val="Heading6"/>
    <w:uiPriority w:val="1"/>
    <w:rsid w:val="00464C62"/>
    <w:rPr>
      <w:rFonts w:ascii="Qanelas-Light" w:hAnsi="Qanelas-Light" w:eastAsia="Qanelas-Light" w:cs="Qanelas-Light"/>
      <w:sz w:val="21"/>
      <w:szCs w:val="21"/>
      <w:lang w:val="en-US"/>
    </w:rPr>
  </w:style>
  <w:style w:type="character" w:styleId="FollowedHyperlink">
    <w:name w:val="FollowedHyperlink"/>
    <w:basedOn w:val="DefaultParagraphFont"/>
    <w:uiPriority w:val="99"/>
    <w:semiHidden/>
    <w:unhideWhenUsed/>
    <w:rsid w:val="004F5E39"/>
    <w:rPr>
      <w:color w:val="954F72" w:themeColor="followedHyperlink"/>
      <w:u w:val="single"/>
    </w:rPr>
  </w:style>
  <w:style w:type="paragraph" w:styleId="ListParagraph">
    <w:name w:val="List Paragraph"/>
    <w:basedOn w:val="Normal"/>
    <w:uiPriority w:val="34"/>
    <w:qFormat/>
    <w:rsid w:val="00771D3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C81B9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6455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22" /><Relationship Type="http://schemas.openxmlformats.org/officeDocument/2006/relationships/hyperlink" Target="mailto:rachel.exton@observership.com.au" TargetMode="External" Id="R7ce9ed247cbe4323" /><Relationship Type="http://schemas.openxmlformats.org/officeDocument/2006/relationships/hyperlink" Target="mailto:danni.zhang@observership.com.au" TargetMode="External" Id="Rcb6df7d2123d49ba" /><Relationship Type="http://schemas.openxmlformats.org/officeDocument/2006/relationships/hyperlink" Target="https://observership.com.au/wp-content/uploads/2026/05/2027-Application-form_Website-Sample.pdf" TargetMode="External" Id="R64ba25214e1f4f17" /><Relationship Type="http://schemas.openxmlformats.org/officeDocument/2006/relationships/hyperlink" Target="https://www.dropbox.com/scl/fi/h9ar86p1tvw0cwbakmkfw/FAQs_Accessible-2026.docx?rlkey=v0z6maxdn7joxyw4shfwd2qui&amp;st=280egfky&amp;dl=0" TargetMode="External" Id="R5ebd3cdc7b184923" /><Relationship Type="http://schemas.openxmlformats.org/officeDocument/2006/relationships/hyperlink" Target="https://observership.com.au/wp-admin/post.php?post=54&amp;action=edit" TargetMode="External" Id="Ra991a8836afc4fcf" /><Relationship Type="http://schemas.openxmlformats.org/officeDocument/2006/relationships/hyperlink" Target="https://observership.com.au/wp-content/uploads/2026/05/Observership-Terms-and-Conditions_2027.pdf" TargetMode="External" Id="Rf6ade016710c4218" /><Relationship Type="http://schemas.openxmlformats.org/officeDocument/2006/relationships/hyperlink" Target="https://vimeo.com/842687261/22c261a00c?share=copy" TargetMode="External" Id="Rec38dbdfe44946d7" /><Relationship Type="http://schemas.openxmlformats.org/officeDocument/2006/relationships/hyperlink" Target="https://vimeo.com/838143702" TargetMode="External" Id="Re43b1d6a909d42eb"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36c6ef-34e3-4342-83ca-5c22dc64f1ac">
      <Terms xmlns="http://schemas.microsoft.com/office/infopath/2007/PartnerControls"/>
    </lcf76f155ced4ddcb4097134ff3c332f>
    <TaxCatchAll xmlns="55e7fa31-b82f-43fe-ae28-f1f4a87be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A334F10B98A4DBE64A56088A00345" ma:contentTypeVersion="15" ma:contentTypeDescription="Create a new document." ma:contentTypeScope="" ma:versionID="4fb4cb73833c6c7739f6b02dc8924a54">
  <xsd:schema xmlns:xsd="http://www.w3.org/2001/XMLSchema" xmlns:xs="http://www.w3.org/2001/XMLSchema" xmlns:p="http://schemas.microsoft.com/office/2006/metadata/properties" xmlns:ns2="5b36c6ef-34e3-4342-83ca-5c22dc64f1ac" xmlns:ns3="55e7fa31-b82f-43fe-ae28-f1f4a87bed41" targetNamespace="http://schemas.microsoft.com/office/2006/metadata/properties" ma:root="true" ma:fieldsID="dc1b4d4a411a8b9df14a701403b72b7d" ns2:_="" ns3:_="">
    <xsd:import namespace="5b36c6ef-34e3-4342-83ca-5c22dc64f1ac"/>
    <xsd:import namespace="55e7fa31-b82f-43fe-ae28-f1f4a87be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c6ef-34e3-4342-83ca-5c22dc64f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b58262-b08f-4e88-a8cc-b6f5e25c98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7fa31-b82f-43fe-ae28-f1f4a87be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39affc-a8b2-4978-97d0-1366e91e8bef}" ma:internalName="TaxCatchAll" ma:showField="CatchAllData" ma:web="55e7fa31-b82f-43fe-ae28-f1f4a87be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0E730-600C-46B4-9975-E03DADF81163}">
  <ds:schemaRefs>
    <ds:schemaRef ds:uri="http://schemas.microsoft.com/sharepoint/v3/contenttype/forms"/>
  </ds:schemaRefs>
</ds:datastoreItem>
</file>

<file path=customXml/itemProps2.xml><?xml version="1.0" encoding="utf-8"?>
<ds:datastoreItem xmlns:ds="http://schemas.openxmlformats.org/officeDocument/2006/customXml" ds:itemID="{90DB2C87-7575-43CF-94B7-A9104B3F8CF3}">
  <ds:schemaRefs>
    <ds:schemaRef ds:uri="http://schemas.microsoft.com/office/2006/metadata/properties"/>
    <ds:schemaRef ds:uri="http://schemas.microsoft.com/office/infopath/2007/PartnerControls"/>
    <ds:schemaRef ds:uri="5b36c6ef-34e3-4342-83ca-5c22dc64f1ac"/>
    <ds:schemaRef ds:uri="55e7fa31-b82f-43fe-ae28-f1f4a87bed41"/>
  </ds:schemaRefs>
</ds:datastoreItem>
</file>

<file path=customXml/itemProps3.xml><?xml version="1.0" encoding="utf-8"?>
<ds:datastoreItem xmlns:ds="http://schemas.openxmlformats.org/officeDocument/2006/customXml" ds:itemID="{FDA0797D-29BE-4A66-B66C-2B0CFAEF7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c6ef-34e3-4342-83ca-5c22dc64f1ac"/>
    <ds:schemaRef ds:uri="55e7fa31-b82f-43fe-ae28-f1f4a87b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Robinson</dc:creator>
  <keywords/>
  <dc:description/>
  <lastModifiedBy>Jeena Fernando</lastModifiedBy>
  <revision>38</revision>
  <dcterms:created xsi:type="dcterms:W3CDTF">2023-02-07T19:49:00.0000000Z</dcterms:created>
  <dcterms:modified xsi:type="dcterms:W3CDTF">2026-05-18T01:17:06.5044569Z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0x010100C8DA334F10B98A4DBE64A56088A00345</vt:lpwstr>
  </property>
  <property fmtid="{D5CDD505-2E9C-101B-9397-08002B2CF9AE}" pid="3" name="MediaServiceImageTags">
    <vt:lpwstr/>
  </property>
</Properties>
</file>